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AA18A" w14:textId="484AE25D" w:rsidR="009B0A28" w:rsidRDefault="009B0A28"/>
    <w:tbl>
      <w:tblPr>
        <w:tblW w:w="143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9"/>
        <w:gridCol w:w="3543"/>
        <w:gridCol w:w="1985"/>
        <w:gridCol w:w="1276"/>
        <w:gridCol w:w="1842"/>
        <w:gridCol w:w="2977"/>
      </w:tblGrid>
      <w:tr w:rsidR="00835D4E" w:rsidRPr="008B502D" w14:paraId="762E9D3F" w14:textId="77777777" w:rsidTr="004733D3">
        <w:trPr>
          <w:trHeight w:val="264"/>
        </w:trPr>
        <w:tc>
          <w:tcPr>
            <w:tcW w:w="143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93C47D" w:fill="93C47D"/>
            <w:vAlign w:val="center"/>
            <w:hideMark/>
          </w:tcPr>
          <w:p w14:paraId="28EBB940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MATRIZ DE RISCOS</w:t>
            </w:r>
          </w:p>
        </w:tc>
      </w:tr>
      <w:tr w:rsidR="00835D4E" w:rsidRPr="008B502D" w14:paraId="18EC08BD" w14:textId="77777777" w:rsidTr="004733D3">
        <w:trPr>
          <w:trHeight w:val="178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9EAD3" w:fill="D9EAD3"/>
            <w:vAlign w:val="center"/>
            <w:hideMark/>
          </w:tcPr>
          <w:p w14:paraId="75536149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RISCO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vAlign w:val="center"/>
            <w:hideMark/>
          </w:tcPr>
          <w:p w14:paraId="1AC820D6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DEFINIÇÃO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vAlign w:val="center"/>
            <w:hideMark/>
          </w:tcPr>
          <w:p w14:paraId="0AA07A34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ALOCAÇÃO CEASA (Contratada ou Compartilhado)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vAlign w:val="center"/>
            <w:hideMark/>
          </w:tcPr>
          <w:p w14:paraId="497CC2CE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IMPACTO    </w:t>
            </w:r>
            <w:proofErr w:type="gramStart"/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(</w:t>
            </w:r>
            <w:proofErr w:type="gramEnd"/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Alto, Médio ou Baixo)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vAlign w:val="center"/>
            <w:hideMark/>
          </w:tcPr>
          <w:p w14:paraId="524A2F3A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PROBABILIDADE (Frequente, Provável, Ocasional, Remota ou Improvável)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9EAD3" w:fill="D9EAD3"/>
            <w:vAlign w:val="center"/>
            <w:hideMark/>
          </w:tcPr>
          <w:p w14:paraId="0302AE79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MITIGAÇÃO (Medidas, procedimentos ou mecanismos para minimizar o risco)</w:t>
            </w:r>
          </w:p>
        </w:tc>
      </w:tr>
      <w:tr w:rsidR="00835D4E" w:rsidRPr="008B502D" w14:paraId="7FC2498E" w14:textId="77777777" w:rsidTr="004733D3">
        <w:trPr>
          <w:trHeight w:val="145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3217F7A8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Erros ou omissões nos estudos, documentos e projetos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84ACF7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Não haver detalhamento suficiente no projeto de Engenharia referencial apresentado com o edital.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EC5DC3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ENGENHO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D60078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Baixo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DCD463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Ocasional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CC96CE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Cláusula contratual de recomposição do equilíbrio econômico-financeiro ou/e revisão do cronograma de investimentos.</w:t>
            </w:r>
          </w:p>
        </w:tc>
      </w:tr>
      <w:tr w:rsidR="00835D4E" w:rsidRPr="008B502D" w14:paraId="14F4F78C" w14:textId="77777777" w:rsidTr="004733D3">
        <w:trPr>
          <w:trHeight w:val="472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0C0C0"/>
            <w:vAlign w:val="center"/>
            <w:hideMark/>
          </w:tcPr>
          <w:p w14:paraId="5B8CD2EE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Erro na estimativa dos custos da construção ou no cumprimento do cronograma, com aumento do preço de materiais essenciais/ equipamentos/ mão de obra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E886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Erro de estimativa do custo da obra, com aumento do preço de materiais essenciais/ equipamentos/ mão de obra que gerem acréscimo do custo.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4462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Compartilhado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2610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Médio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1213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Ocasional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29B6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Previsão no Edital e no Contrato exigindo garantia de execução do contrato, no prazo estabelecido, sob pena de multa. Previsão no Contrato e Anexo específico de que o início do pagamento está atrelado à efetiva prestação dos serviços. Previsão no Contrato de que as responsabilidades e riscos de projeto e de obra são da Contratada.</w:t>
            </w:r>
          </w:p>
        </w:tc>
      </w:tr>
      <w:tr w:rsidR="00835D4E" w:rsidRPr="008B502D" w14:paraId="6A1B4744" w14:textId="77777777" w:rsidTr="00835D4E">
        <w:trPr>
          <w:trHeight w:val="132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14C973D4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Antecipação do Cronograma a pedido da Contratada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D47D0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Antecipação no cronograma de obra por iniciativa da Contratada.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68A816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0556AB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Baixo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DAAF92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Remota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8E3887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Previsão no contrato de que os pedidos de antecipação do cronograma dependerão de prévia autorização do CEASA.</w:t>
            </w:r>
          </w:p>
        </w:tc>
      </w:tr>
      <w:tr w:rsidR="00835D4E" w:rsidRPr="008B502D" w14:paraId="770CC28B" w14:textId="77777777" w:rsidTr="00835D4E">
        <w:trPr>
          <w:trHeight w:val="1080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3389ECB2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Acesso ao local da obra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4A3F35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Atraso na liberação do local da obra por fatos não imputáveis ao privado, gerando custos adicionais.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7A63A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CEASA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0CDF9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Alto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CA8733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Ocasional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17CC8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Cláusula contratual prevendo revisão do cronograma de investimento e/ou recomposição do equilíbrio econômico-financeiro.</w:t>
            </w:r>
          </w:p>
        </w:tc>
      </w:tr>
      <w:tr w:rsidR="00835D4E" w:rsidRPr="008B502D" w14:paraId="17B6ED6A" w14:textId="77777777" w:rsidTr="004733D3">
        <w:trPr>
          <w:trHeight w:val="116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3F90500C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Roubos ou furtos no local da obra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BB873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Prejuízos gerados por segurança inadequada no canteiro de obras, gerando custos adicionais.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BFD052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A7AAA3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Médio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4A08AF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Remota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BD068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Previsão no Contrato de implantação de administração central com armazenamento adequado de materiais e segurança por responsabilidade da Contratada.</w:t>
            </w:r>
          </w:p>
        </w:tc>
      </w:tr>
      <w:tr w:rsidR="00835D4E" w:rsidRPr="008B502D" w14:paraId="4B76F201" w14:textId="77777777" w:rsidTr="004733D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5FBEC7DC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Segurança dos profissionais que trabalhem nas obras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062049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Acidentes envolvendo equipe da obra e prejuízos causados por segurança inadequada nos canteiros de obras, gerando custos adicionais.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11506F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4789D6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Baixo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7FDCF1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Remota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BC950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Previsão no Contrato de que a responsabilidade pela segurança dos empregados é da Contratada, respeitando as normas e leis pertinentes.</w:t>
            </w:r>
          </w:p>
        </w:tc>
      </w:tr>
      <w:tr w:rsidR="00835D4E" w:rsidRPr="008B502D" w14:paraId="2D6914E0" w14:textId="77777777" w:rsidTr="004733D3">
        <w:trPr>
          <w:trHeight w:val="160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2D2EF871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Eventos não seguráveis caracterizados como Força Maior ou Caso Fortuito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FDC5FD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Eventos não seguráveis, caracterizados como Força Maior ou Caso Fortuito, que prejudiquem a continuidade das obras ou sua conclusão.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A16AEE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CEASA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8FF537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Alto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BF2722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Improvável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4D0943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Recomposição do equilíbrio econômico-financeiro da concessão.</w:t>
            </w:r>
          </w:p>
        </w:tc>
      </w:tr>
      <w:tr w:rsidR="00835D4E" w:rsidRPr="008B502D" w14:paraId="06ADB206" w14:textId="77777777" w:rsidTr="00835D4E">
        <w:trPr>
          <w:trHeight w:val="19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33529E6E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Danos materiais e morais a terceiros e ao CEASA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4BFA0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Danos materiais e morais causados a terceiros pela Contratada ou seus subcontratados em virtude da realização de obras, bem como penalidades impostas ao CEASA por órgãos fiscalizadores.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88128C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C7242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Baixo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808F2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Remota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E7C03E1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Previsão no Contrato de que a obrigação de garantir a segurança e evitar danos materiais e morais a terceiros é da contratada, respeitando as normas e leis pertinentes.</w:t>
            </w:r>
          </w:p>
        </w:tc>
      </w:tr>
      <w:tr w:rsidR="00835D4E" w:rsidRPr="008B502D" w14:paraId="6CEBC9DB" w14:textId="77777777" w:rsidTr="00835D4E">
        <w:trPr>
          <w:trHeight w:val="2544"/>
        </w:trPr>
        <w:tc>
          <w:tcPr>
            <w:tcW w:w="2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50933724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Erros na execução da obra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B74B4D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Erro na realização das obras por parte da Contratada causando prejuízos a terceiros e ao CEASA, inclusive perdas de arrecadação, em decorrência de atrasos no cronograma de execução por necessidade de reconstrução total ou parcial do sistema ou unidade.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D0A00B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87C04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Alto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DAA43B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Ocasional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DB522A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Previsão no Contrato de penalidades e multas correspondentes. Previsão no edital e no Contrato exigindo garantia de execução do contrato.</w:t>
            </w:r>
          </w:p>
        </w:tc>
      </w:tr>
      <w:tr w:rsidR="00835D4E" w:rsidRPr="008B502D" w14:paraId="348B0D95" w14:textId="77777777" w:rsidTr="004733D3">
        <w:trPr>
          <w:trHeight w:val="175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2CABC408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Uso de materiais inadequados ou de má qualidade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8C28EB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O uso de materiais de construção inadequados ou de má qualidade pode gerar depreciação acelerada ou até mesmo riscos para as obras, obrigando reinvestimentos adicionais.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0A9A30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9DC9B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Alto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2116DA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Ocasional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67C4B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Previsão no edital e no Contrato exigindo garantia de execução do contrato. Previsão nos anexos técnicos do contrato de especificações técnicas mínimas de qualidade. Para aquisição de material específico será necessário aprovação do CEASA.</w:t>
            </w:r>
          </w:p>
        </w:tc>
      </w:tr>
      <w:tr w:rsidR="00835D4E" w:rsidRPr="008B502D" w14:paraId="039AFB6F" w14:textId="77777777" w:rsidTr="004733D3">
        <w:trPr>
          <w:trHeight w:val="193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0C0C0" w:fill="C0C0C0"/>
            <w:vAlign w:val="center"/>
            <w:hideMark/>
          </w:tcPr>
          <w:p w14:paraId="5594D9C8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Fornecedores e subcontratados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73A087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Falência, falha no desempenho dos subcontratados e fornecedores.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E230D6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Contratada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785AC3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Médio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E9638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Remota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15E911" w14:textId="77777777" w:rsidR="00835D4E" w:rsidRPr="008B502D" w:rsidRDefault="00835D4E" w:rsidP="004733D3">
            <w:pPr>
              <w:spacing w:line="240" w:lineRule="auto"/>
              <w:ind w:firstLine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502D">
              <w:rPr>
                <w:rFonts w:ascii="Arial" w:hAnsi="Arial" w:cs="Arial"/>
                <w:color w:val="000000"/>
                <w:sz w:val="20"/>
                <w:szCs w:val="20"/>
              </w:rPr>
              <w:t>Previsão no Contrato de que os subcontratados devem possuir plena capacidade de atenderem adequadamente a todas as exigências contratuais. Previsão no contrato de penalidades e multas pelo descumprimento contratual. Previsão no Contrato de que riscos decorrentes de falência, falha no desempenho e atraso nas entregas dos subcontratados e fornecedores são de responsabilidade da Contratada.</w:t>
            </w:r>
          </w:p>
        </w:tc>
      </w:tr>
    </w:tbl>
    <w:p w14:paraId="0E2E0BB9" w14:textId="5599E3B7" w:rsidR="005E5DC5" w:rsidRDefault="005E5DC5"/>
    <w:sectPr w:rsidR="005E5DC5" w:rsidSect="00835D4E">
      <w:headerReference w:type="default" r:id="rId7"/>
      <w:pgSz w:w="16838" w:h="11906" w:orient="landscape"/>
      <w:pgMar w:top="1418" w:right="1417" w:bottom="1701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D5C6F" w14:textId="77777777" w:rsidR="00A65519" w:rsidRDefault="00A65519" w:rsidP="005E5DC5">
      <w:pPr>
        <w:spacing w:line="240" w:lineRule="auto"/>
      </w:pPr>
      <w:r>
        <w:separator/>
      </w:r>
    </w:p>
  </w:endnote>
  <w:endnote w:type="continuationSeparator" w:id="0">
    <w:p w14:paraId="36BEC63D" w14:textId="77777777" w:rsidR="00A65519" w:rsidRDefault="00A65519" w:rsidP="005E5D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C194D" w14:textId="77777777" w:rsidR="00A65519" w:rsidRDefault="00A65519" w:rsidP="005E5DC5">
      <w:pPr>
        <w:spacing w:line="240" w:lineRule="auto"/>
      </w:pPr>
      <w:r>
        <w:separator/>
      </w:r>
    </w:p>
  </w:footnote>
  <w:footnote w:type="continuationSeparator" w:id="0">
    <w:p w14:paraId="1C6C86F1" w14:textId="77777777" w:rsidR="00A65519" w:rsidRDefault="00A65519" w:rsidP="005E5D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22033" w14:textId="60C19CD3" w:rsidR="005E5DC5" w:rsidRDefault="005E5DC5" w:rsidP="005E5DC5">
    <w:pPr>
      <w:pStyle w:val="Cabealho"/>
      <w:ind w:left="-1276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EAA2D2E" wp14:editId="05C1777A">
          <wp:simplePos x="0" y="0"/>
          <wp:positionH relativeFrom="page">
            <wp:align>left</wp:align>
          </wp:positionH>
          <wp:positionV relativeFrom="paragraph">
            <wp:posOffset>-71120</wp:posOffset>
          </wp:positionV>
          <wp:extent cx="10658475" cy="7534275"/>
          <wp:effectExtent l="19050" t="19050" r="28575" b="28575"/>
          <wp:wrapNone/>
          <wp:docPr id="1850011429" name="Imagem 3" descr="Texto&#10;&#10;Descrição gerada automaticamente com confiança mé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1518102" name="Imagem 3" descr="Texto&#10;&#10;Descrição gerada automaticamente com confiança média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8475" cy="7534275"/>
                  </a:xfrm>
                  <a:prstGeom prst="rect">
                    <a:avLst/>
                  </a:prstGeom>
                  <a:ln>
                    <a:solidFill>
                      <a:schemeClr val="bg1"/>
                    </a:solidFill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DC5"/>
    <w:rsid w:val="000A6A06"/>
    <w:rsid w:val="00484D39"/>
    <w:rsid w:val="005E5DC5"/>
    <w:rsid w:val="00835D4E"/>
    <w:rsid w:val="009B0A28"/>
    <w:rsid w:val="00A65519"/>
    <w:rsid w:val="00D23BB6"/>
    <w:rsid w:val="00F5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C0ECF"/>
  <w15:chartTrackingRefBased/>
  <w15:docId w15:val="{6E500C43-79CC-45D4-872F-659A1DA06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D4E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5E5DC5"/>
    <w:pPr>
      <w:keepNext/>
      <w:keepLines/>
      <w:spacing w:before="360" w:after="80" w:line="278" w:lineRule="auto"/>
      <w:ind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5E5DC5"/>
    <w:pPr>
      <w:keepNext/>
      <w:keepLines/>
      <w:spacing w:before="160" w:after="80" w:line="278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E5DC5"/>
    <w:pPr>
      <w:keepNext/>
      <w:keepLines/>
      <w:spacing w:before="160" w:after="80" w:line="278" w:lineRule="auto"/>
      <w:ind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E5DC5"/>
    <w:pPr>
      <w:keepNext/>
      <w:keepLines/>
      <w:spacing w:before="80" w:after="40" w:line="278" w:lineRule="auto"/>
      <w:ind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5E5DC5"/>
    <w:pPr>
      <w:keepNext/>
      <w:keepLines/>
      <w:spacing w:before="80" w:after="40" w:line="278" w:lineRule="auto"/>
      <w:ind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5E5DC5"/>
    <w:pPr>
      <w:keepNext/>
      <w:keepLines/>
      <w:spacing w:before="40" w:line="278" w:lineRule="auto"/>
      <w:ind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5E5DC5"/>
    <w:pPr>
      <w:keepNext/>
      <w:keepLines/>
      <w:spacing w:before="40" w:line="278" w:lineRule="auto"/>
      <w:ind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5E5DC5"/>
    <w:pPr>
      <w:keepNext/>
      <w:keepLines/>
      <w:spacing w:line="278" w:lineRule="auto"/>
      <w:ind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5E5DC5"/>
    <w:pPr>
      <w:keepNext/>
      <w:keepLines/>
      <w:spacing w:line="278" w:lineRule="auto"/>
      <w:ind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E5D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5E5D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E5D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5E5D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5E5DC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E5D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5E5DC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5E5D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5E5D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5E5DC5"/>
    <w:pPr>
      <w:spacing w:after="80" w:line="240" w:lineRule="auto"/>
      <w:ind w:firstLine="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5E5D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5E5DC5"/>
    <w:pPr>
      <w:numPr>
        <w:ilvl w:val="1"/>
      </w:numPr>
      <w:spacing w:after="160" w:line="278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5E5D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5E5DC5"/>
    <w:pPr>
      <w:spacing w:before="160" w:after="160" w:line="278" w:lineRule="auto"/>
      <w:ind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5E5DC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5E5DC5"/>
    <w:pPr>
      <w:spacing w:after="160" w:line="278" w:lineRule="auto"/>
      <w:ind w:left="720" w:firstLine="0"/>
      <w:contextualSpacing/>
      <w:jc w:val="left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5E5DC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E5D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E5DC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5E5DC5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har"/>
    <w:uiPriority w:val="99"/>
    <w:unhideWhenUsed/>
    <w:rsid w:val="005E5DC5"/>
    <w:pPr>
      <w:tabs>
        <w:tab w:val="center" w:pos="4252"/>
        <w:tab w:val="right" w:pos="8504"/>
      </w:tabs>
      <w:spacing w:line="240" w:lineRule="auto"/>
      <w:ind w:firstLine="0"/>
      <w:jc w:val="left"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customStyle="1" w:styleId="CabealhoChar">
    <w:name w:val="Cabeçalho Char"/>
    <w:basedOn w:val="Fontepargpadro"/>
    <w:link w:val="Cabealho"/>
    <w:uiPriority w:val="99"/>
    <w:rsid w:val="005E5DC5"/>
  </w:style>
  <w:style w:type="paragraph" w:styleId="Rodap">
    <w:name w:val="footer"/>
    <w:basedOn w:val="Normal"/>
    <w:link w:val="RodapChar"/>
    <w:uiPriority w:val="99"/>
    <w:unhideWhenUsed/>
    <w:rsid w:val="005E5DC5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E5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0DEDFC-08AF-460E-92D8-F1D67F34A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706</Words>
  <Characters>3818</Characters>
  <Application>Microsoft Office Word</Application>
  <DocSecurity>0</DocSecurity>
  <Lines>31</Lines>
  <Paragraphs>9</Paragraphs>
  <ScaleCrop>false</ScaleCrop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Tecnologia da Informacão Ceasa MS</dc:creator>
  <cp:keywords/>
  <dc:description/>
  <cp:lastModifiedBy>Tatiane Maciel Reginaldo</cp:lastModifiedBy>
  <cp:revision>2</cp:revision>
  <dcterms:created xsi:type="dcterms:W3CDTF">2025-10-23T13:57:00Z</dcterms:created>
  <dcterms:modified xsi:type="dcterms:W3CDTF">2025-10-23T13:57:00Z</dcterms:modified>
</cp:coreProperties>
</file>